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3"/>
        <w:spacing w:line="430" w:lineRule="exact"/>
        <w:ind w:firstLine="418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83"/>
        <w:ind w:firstLine="418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83"/>
        <w:spacing w:line="430" w:lineRule="exact"/>
        <w:ind w:left="640" w:right="160" w:firstLine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160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83"/>
        <w:spacing w:line="430" w:lineRule="exact"/>
        <w:ind w:left="640" w:right="-48" w:firstLine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黄世华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，男，1985年8月20日出生，汉族，专科文化，住福建省福州市鼓楼区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，捕前系务工人员。</w:t>
      </w:r>
    </w:p>
    <w:p>
      <w:pPr>
        <w:spacing w:line="430" w:lineRule="exact"/>
        <w:ind w:firstLine="640"/>
        <w:rPr>
          <w:rFonts w:hint="eastAsia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莆田市城厢区人民</w:t>
      </w:r>
      <w:r>
        <w:rPr>
          <w:rFonts w:hint="eastAsia" w:ascii="仿宋_GB2312"/>
          <w:szCs w:val="32"/>
        </w:rPr>
        <w:t>法院</w:t>
      </w:r>
      <w:r>
        <w:rPr>
          <w:rFonts w:hint="eastAsia" w:ascii="仿宋_GB2312"/>
          <w:szCs w:val="32"/>
          <w:lang w:val="en-US" w:eastAsia="zh-CN"/>
        </w:rPr>
        <w:t>于2022年3月29日作</w:t>
      </w:r>
      <w:r>
        <w:rPr>
          <w:rFonts w:hint="eastAsia" w:ascii="仿宋_GB2312"/>
          <w:szCs w:val="32"/>
        </w:rPr>
        <w:t>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闽0302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初689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黄世华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组织卖淫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十万元，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-SA"/>
        </w:rPr>
        <w:t>宣判后，被告人不服，提出上诉，福建省莆田市中级人民法院于2022</w:t>
      </w:r>
      <w:r>
        <w:rPr>
          <w:rFonts w:hint="eastAsia" w:ascii="仿宋_GB2312" w:hAnsi="仿宋" w:eastAsia="仿宋_GB2312" w:cs="宋体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-SA"/>
        </w:rPr>
        <w:t>6月14日作出（2</w:t>
      </w:r>
      <w:r>
        <w:rPr>
          <w:rFonts w:hint="eastAsia" w:ascii="仿宋_GB2312"/>
          <w:szCs w:val="32"/>
          <w:lang w:val="en-US" w:eastAsia="zh-CN"/>
        </w:rPr>
        <w:t>022）闽03刑终248号刑事裁定，驳回上诉，维持原判。于2022年9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cs="Times New Roman"/>
          <w:b w:val="0"/>
          <w:bCs/>
          <w:szCs w:val="32"/>
        </w:rPr>
        <w:t>属</w:t>
      </w:r>
      <w:r>
        <w:rPr>
          <w:rFonts w:hint="eastAsia" w:cs="Times New Roman"/>
          <w:b w:val="0"/>
          <w:bCs/>
          <w:szCs w:val="32"/>
          <w:lang w:eastAsia="zh-CN"/>
        </w:rPr>
        <w:t>普</w:t>
      </w:r>
      <w:r>
        <w:rPr>
          <w:rFonts w:hint="eastAsia" w:cs="Times New Roman"/>
          <w:b w:val="0"/>
          <w:bCs/>
          <w:szCs w:val="32"/>
        </w:rPr>
        <w:t>管级管理罪犯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spacing w:line="430" w:lineRule="exact"/>
        <w:ind w:firstLine="64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szCs w:val="32"/>
          <w:lang w:val="zh-CN"/>
        </w:rPr>
        <w:t>自</w:t>
      </w:r>
      <w:r>
        <w:rPr>
          <w:rFonts w:hint="eastAsia" w:ascii="仿宋_GB2312" w:hAnsi="宋体"/>
          <w:iCs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83"/>
        <w:spacing w:line="430" w:lineRule="exact"/>
        <w:ind w:firstLine="640"/>
        <w:rPr>
          <w:rFonts w:ascii="仿宋_GB2312" w:hAnsi="仿宋"/>
          <w:iCs/>
          <w:szCs w:val="32"/>
        </w:rPr>
      </w:pPr>
      <w:r>
        <w:rPr>
          <w:rFonts w:hint="eastAsia"/>
          <w:iCs/>
          <w:szCs w:val="32"/>
          <w:lang w:val="zh-CN"/>
        </w:rPr>
        <w:t>1</w:t>
      </w:r>
      <w:r>
        <w:rPr>
          <w:rFonts w:hint="eastAsia" w:ascii="仿宋_GB2312" w:hAnsi="仿宋"/>
          <w:iCs/>
          <w:szCs w:val="32"/>
          <w:lang w:val="zh-CN"/>
        </w:rPr>
        <w:t>.</w:t>
      </w:r>
      <w:r>
        <w:rPr>
          <w:rFonts w:hint="eastAsia" w:ascii="仿宋_GB2312" w:hAnsi="仿宋"/>
          <w:iCs/>
          <w:szCs w:val="32"/>
        </w:rPr>
        <w:t>认罪悔罪：能服从法院判决，自书认罪悔罪书。</w:t>
      </w:r>
    </w:p>
    <w:p>
      <w:pPr>
        <w:pStyle w:val="183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183"/>
        <w:spacing w:line="430" w:lineRule="exact"/>
        <w:ind w:left="640" w:firstLine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83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83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 w:hAnsi="仿宋"/>
          <w:iCs/>
          <w:szCs w:val="32"/>
          <w:lang w:val="zh-CN"/>
        </w:rPr>
        <w:t>5.奖惩情况：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减刑起始时间自2022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止，</w:t>
      </w:r>
      <w:r>
        <w:rPr>
          <w:rFonts w:hint="eastAsia" w:ascii="仿宋_GB2312" w:hAnsi="仿宋_GB2312" w:cs="仿宋_GB2312"/>
          <w:bCs/>
          <w:szCs w:val="32"/>
        </w:rPr>
        <w:t>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得考核分2757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"/>
          <w:iCs/>
          <w:szCs w:val="32"/>
          <w:lang w:val="en-US" w:eastAsia="zh-CN"/>
        </w:rPr>
        <w:t>表扬2次，物质奖励2次；违规1次，扣3分，</w:t>
      </w:r>
      <w:r>
        <w:rPr>
          <w:rFonts w:hint="eastAsia" w:ascii="仿宋_GB2312" w:hAnsi="仿宋"/>
          <w:iCs/>
          <w:szCs w:val="32"/>
        </w:rPr>
        <w:t>其中</w:t>
      </w:r>
      <w:r>
        <w:rPr>
          <w:rFonts w:hint="eastAsia" w:ascii="仿宋_GB2312" w:hAnsi="仿宋"/>
          <w:iCs/>
          <w:szCs w:val="32"/>
          <w:lang w:val="en-US" w:eastAsia="zh-CN"/>
        </w:rPr>
        <w:t>于</w:t>
      </w:r>
      <w:r>
        <w:rPr>
          <w:rFonts w:hint="eastAsia" w:ascii="仿宋_GB2312" w:hAnsi="仿宋"/>
          <w:iCs/>
          <w:szCs w:val="32"/>
        </w:rPr>
        <w:t>2023年12月因违反工艺规范管理，非机械故障等原因产品不合格及物耗超标，符合劳动改造扣分规定情形。根据《福建省监狱计分考核罪犯工作细则》第五十条第四款的规定，决定给予扣分3分。</w:t>
      </w:r>
    </w:p>
    <w:p>
      <w:pPr>
        <w:spacing w:line="360" w:lineRule="exact"/>
        <w:ind w:firstLine="640"/>
        <w:jc w:val="both"/>
        <w:rPr>
          <w:rFonts w:ascii="仿宋_GB2312" w:cs="仿宋_GB2312"/>
          <w:szCs w:val="32"/>
        </w:rPr>
      </w:pP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原判财产性判项：罚金人民币十万元已全部履行完毕；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zh-CN" w:eastAsia="zh-CN" w:bidi="ar-SA"/>
        </w:rPr>
        <w:t>福建省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莆田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zh-CN" w:eastAsia="zh-CN" w:bidi="ar-SA"/>
        </w:rPr>
        <w:t>市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城厢区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zh-CN" w:eastAsia="zh-CN" w:bidi="ar-SA"/>
        </w:rPr>
        <w:t>人民法院已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出具结案通知书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zh-CN" w:eastAsia="zh-CN" w:bidi="ar-SA"/>
        </w:rPr>
        <w:t>予以证实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。</w:t>
      </w:r>
    </w:p>
    <w:p>
      <w:pPr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13"/>
        <w:spacing w:line="430" w:lineRule="exact"/>
        <w:ind w:right="-48" w:firstLine="640"/>
        <w:rPr>
          <w:rFonts w:hint="eastAsia" w:ascii="仿宋_GB2312" w:hAns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黄世华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13"/>
        <w:spacing w:line="430" w:lineRule="exact"/>
        <w:ind w:right="-48" w:firstLine="64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83"/>
        <w:spacing w:line="430" w:lineRule="exact"/>
        <w:ind w:right="-48" w:firstLine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83"/>
        <w:spacing w:line="430" w:lineRule="exact"/>
        <w:ind w:left="640" w:firstLine="0"/>
        <w:rPr>
          <w:rFonts w:cs="仿宋_GB2312"/>
          <w:szCs w:val="32"/>
        </w:rPr>
      </w:pPr>
    </w:p>
    <w:p>
      <w:pPr>
        <w:pStyle w:val="183"/>
        <w:spacing w:line="430" w:lineRule="exact"/>
        <w:ind w:left="640" w:firstLine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黄世华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83"/>
        <w:spacing w:line="430" w:lineRule="exact"/>
        <w:ind w:left="640" w:right="-48" w:firstLine="96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13"/>
        <w:spacing w:line="430" w:lineRule="exact"/>
        <w:ind w:left="640" w:right="-48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13"/>
        <w:spacing w:line="430" w:lineRule="exact"/>
        <w:ind w:right="128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13"/>
        <w:spacing w:line="430" w:lineRule="exact"/>
        <w:ind w:right="128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 w:orient="landscape"/>
      <w:pgMar w:top="1440" w:right="1800" w:bottom="1440" w:left="1800" w:header="851" w:footer="992" w:gutter="0"/>
      <w:cols w:space="425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6B6459"/>
    <w:rsid w:val="2AAD75E5"/>
    <w:rsid w:val="36B653AC"/>
    <w:rsid w:val="59472D13"/>
    <w:rsid w:val="691E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hint="default" w:ascii="Times New Roman" w:hAnsi="Times New Roman" w:eastAsia="仿宋_GB2312" w:cs="Times New Roman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Salutation"/>
    <w:basedOn w:val="1"/>
    <w:next w:val="1"/>
    <w:link w:val="182"/>
    <w:qFormat/>
    <w:uiPriority w:val="99"/>
  </w:style>
  <w:style w:type="paragraph" w:styleId="1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link w:val="19"/>
    <w:qFormat/>
    <w:uiPriority w:val="99"/>
  </w:style>
  <w:style w:type="character" w:customStyle="1" w:styleId="52">
    <w:name w:val="Footer Char"/>
    <w:basedOn w:val="31"/>
    <w:link w:val="18"/>
    <w:uiPriority w:val="99"/>
  </w:style>
  <w:style w:type="character" w:customStyle="1" w:styleId="53">
    <w:name w:val="Caption Char"/>
    <w:link w:val="18"/>
    <w:qFormat/>
    <w:uiPriority w:val="99"/>
  </w:style>
  <w:style w:type="table" w:customStyle="1" w:styleId="54">
    <w:name w:val="Table Grid Light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Theme="minorHAnsi" w:hAnsiTheme="minorHAnsi" w:eastAsiaTheme="minorEastAsia" w:cstheme="minorBidi"/>
    </w:rPr>
  </w:style>
  <w:style w:type="character" w:customStyle="1" w:styleId="182">
    <w:name w:val="称呼 Char"/>
    <w:basedOn w:val="31"/>
    <w:link w:val="13"/>
    <w:qFormat/>
    <w:uiPriority w:val="99"/>
    <w:rPr>
      <w:rFonts w:ascii="Times New Roman" w:hAnsi="Times New Roman" w:eastAsia="仿宋_GB2312" w:cs="Times New Roman"/>
      <w:sz w:val="32"/>
      <w:szCs w:val="20"/>
    </w:rPr>
  </w:style>
  <w:style w:type="paragraph" w:customStyle="1" w:styleId="183">
    <w:name w:val="列表段落1"/>
    <w:basedOn w:val="1"/>
    <w:qFormat/>
    <w:uiPriority w:val="99"/>
    <w:pPr>
      <w:ind w:firstLine="420"/>
    </w:pPr>
  </w:style>
  <w:style w:type="paragraph" w:styleId="184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TotalTime>22</TotalTime>
  <ScaleCrop>false</ScaleCrop>
  <LinksUpToDate>false</LinksUpToDate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2025-07-07T02:49:23Z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869EF0CBA90B44B6A9BA1E74234A20B9</vt:lpwstr>
  </property>
</Properties>
</file>